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EEDE0" w14:textId="63C00A41" w:rsidR="002555EA" w:rsidRPr="002555EA" w:rsidRDefault="00296972" w:rsidP="002A0374">
      <w:pPr>
        <w:spacing w:line="240" w:lineRule="auto"/>
        <w:jc w:val="center"/>
        <w:rPr>
          <w:rFonts w:ascii="Arial" w:eastAsia="Calibri" w:hAnsi="Arial" w:cs="Arial"/>
          <w:b/>
          <w:bCs/>
          <w:color w:val="70AD47"/>
          <w:sz w:val="24"/>
          <w:szCs w:val="24"/>
        </w:rPr>
      </w:pPr>
      <w:r>
        <w:rPr>
          <w:rFonts w:ascii="Arial" w:eastAsia="Calibri" w:hAnsi="Arial" w:cs="Arial"/>
          <w:b/>
          <w:noProof/>
          <w:color w:val="70AD47"/>
          <w:sz w:val="24"/>
          <w:szCs w:val="24"/>
        </w:rPr>
        <w:drawing>
          <wp:inline distT="0" distB="0" distL="0" distR="0" wp14:anchorId="57A93B4C" wp14:editId="20D7EB68">
            <wp:extent cx="2870200" cy="12763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10" t="23120" b="29939"/>
                    <a:stretch/>
                  </pic:blipFill>
                  <pic:spPr bwMode="auto">
                    <a:xfrm>
                      <a:off x="0" y="0"/>
                      <a:ext cx="2870200" cy="1276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F6F328" w14:textId="65EA333A" w:rsidR="002A0374" w:rsidRPr="002A0374" w:rsidRDefault="002A0374" w:rsidP="002A0374">
      <w:pPr>
        <w:spacing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2A0374">
        <w:rPr>
          <w:rFonts w:ascii="Arial" w:hAnsi="Arial" w:cs="Arial"/>
          <w:sz w:val="24"/>
          <w:szCs w:val="24"/>
        </w:rPr>
        <w:t>Training to Become a Designate Compliance Professional (DCP)</w:t>
      </w:r>
    </w:p>
    <w:p w14:paraId="0B016B58" w14:textId="64BC2E61" w:rsidR="002555EA" w:rsidRDefault="002A0374" w:rsidP="002A0374">
      <w:pPr>
        <w:spacing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proofErr w:type="spellStart"/>
      <w:r w:rsidRPr="002A0374">
        <w:rPr>
          <w:rFonts w:ascii="Arial" w:eastAsia="Calibri" w:hAnsi="Arial" w:cs="Arial"/>
          <w:b/>
          <w:bCs/>
          <w:sz w:val="24"/>
          <w:szCs w:val="24"/>
        </w:rPr>
        <w:t>P</w:t>
      </w:r>
      <w:r>
        <w:rPr>
          <w:rFonts w:ascii="Arial" w:eastAsia="Calibri" w:hAnsi="Arial" w:cs="Arial"/>
          <w:b/>
          <w:bCs/>
          <w:sz w:val="24"/>
          <w:szCs w:val="24"/>
        </w:rPr>
        <w:t>rogramme</w:t>
      </w:r>
      <w:proofErr w:type="spellEnd"/>
      <w:r>
        <w:rPr>
          <w:rFonts w:ascii="Arial" w:eastAsia="Calibri" w:hAnsi="Arial" w:cs="Arial"/>
          <w:b/>
          <w:bCs/>
          <w:sz w:val="24"/>
          <w:szCs w:val="24"/>
        </w:rPr>
        <w:t xml:space="preserve"> of Events.</w:t>
      </w:r>
    </w:p>
    <w:p w14:paraId="485937EE" w14:textId="77777777" w:rsidR="0019638E" w:rsidRPr="002555EA" w:rsidRDefault="0019638E" w:rsidP="002555EA">
      <w:pPr>
        <w:spacing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4F22AECB" w14:textId="146751E9" w:rsidR="002555EA" w:rsidRPr="008F630D" w:rsidRDefault="008F630D" w:rsidP="008F630D">
      <w:pPr>
        <w:jc w:val="center"/>
        <w:rPr>
          <w:rFonts w:ascii="Arial" w:eastAsia="Calibri" w:hAnsi="Arial" w:cs="Arial"/>
          <w:b/>
          <w:bCs/>
          <w:sz w:val="24"/>
          <w:szCs w:val="24"/>
          <w:lang w:val="en-GB"/>
        </w:rPr>
      </w:pP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>DAY 1 (</w:t>
      </w:r>
      <w:r w:rsidR="005D307F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FRIDAY </w:t>
      </w:r>
      <w:r w:rsidR="00481C07">
        <w:rPr>
          <w:rFonts w:ascii="Arial" w:eastAsia="Calibri" w:hAnsi="Arial" w:cs="Arial"/>
          <w:b/>
          <w:bCs/>
          <w:sz w:val="24"/>
          <w:szCs w:val="24"/>
          <w:lang w:val="en-GB"/>
        </w:rPr>
        <w:t>19TH</w:t>
      </w: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 </w:t>
      </w:r>
      <w:r w:rsidR="00481C07">
        <w:rPr>
          <w:rFonts w:ascii="Arial" w:eastAsia="Calibri" w:hAnsi="Arial" w:cs="Arial"/>
          <w:b/>
          <w:bCs/>
          <w:sz w:val="24"/>
          <w:szCs w:val="24"/>
          <w:lang w:val="en-GB"/>
        </w:rPr>
        <w:t>MARCH</w:t>
      </w: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>, 202</w:t>
      </w:r>
      <w:r w:rsidR="00481C07">
        <w:rPr>
          <w:rFonts w:ascii="Arial" w:eastAsia="Calibri" w:hAnsi="Arial" w:cs="Arial"/>
          <w:b/>
          <w:bCs/>
          <w:sz w:val="24"/>
          <w:szCs w:val="24"/>
          <w:lang w:val="en-GB"/>
        </w:rPr>
        <w:t>1</w:t>
      </w: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>)</w:t>
      </w:r>
    </w:p>
    <w:tbl>
      <w:tblPr>
        <w:tblStyle w:val="TableGrid"/>
        <w:tblW w:w="1134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630"/>
        <w:gridCol w:w="2160"/>
        <w:gridCol w:w="1350"/>
        <w:gridCol w:w="4770"/>
        <w:gridCol w:w="2430"/>
      </w:tblGrid>
      <w:tr w:rsidR="002555EA" w:rsidRPr="002555EA" w14:paraId="0C90D1F7" w14:textId="77777777" w:rsidTr="001502B3">
        <w:tc>
          <w:tcPr>
            <w:tcW w:w="630" w:type="dxa"/>
          </w:tcPr>
          <w:p w14:paraId="009889FA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S/N</w:t>
            </w:r>
          </w:p>
        </w:tc>
        <w:tc>
          <w:tcPr>
            <w:tcW w:w="2160" w:type="dxa"/>
          </w:tcPr>
          <w:p w14:paraId="76F1E255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TIME</w:t>
            </w:r>
          </w:p>
        </w:tc>
        <w:tc>
          <w:tcPr>
            <w:tcW w:w="1350" w:type="dxa"/>
          </w:tcPr>
          <w:p w14:paraId="3884BEA8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LECTURE</w:t>
            </w:r>
          </w:p>
        </w:tc>
        <w:tc>
          <w:tcPr>
            <w:tcW w:w="4770" w:type="dxa"/>
          </w:tcPr>
          <w:p w14:paraId="57930813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DETAILS</w:t>
            </w:r>
          </w:p>
        </w:tc>
        <w:tc>
          <w:tcPr>
            <w:tcW w:w="2430" w:type="dxa"/>
          </w:tcPr>
          <w:p w14:paraId="3EA9A0F6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FACILITATOR</w:t>
            </w:r>
          </w:p>
        </w:tc>
      </w:tr>
      <w:tr w:rsidR="002555EA" w:rsidRPr="002555EA" w14:paraId="22C742F9" w14:textId="77777777" w:rsidTr="001502B3">
        <w:tc>
          <w:tcPr>
            <w:tcW w:w="630" w:type="dxa"/>
          </w:tcPr>
          <w:p w14:paraId="1DBCFF10" w14:textId="4535FC15" w:rsidR="002555EA" w:rsidRPr="002555EA" w:rsidRDefault="00481C07" w:rsidP="002555EA">
            <w:pPr>
              <w:rPr>
                <w:rFonts w:ascii="Calibri" w:eastAsia="Calibri" w:hAnsi="Calibri" w:cs="Times New Roman"/>
                <w:lang w:val="en-GB"/>
              </w:rPr>
            </w:pPr>
            <w:bookmarkStart w:id="0" w:name="_Hlk65854778"/>
            <w:r>
              <w:rPr>
                <w:rFonts w:ascii="Calibri" w:eastAsia="Calibri" w:hAnsi="Calibri" w:cs="Times New Roman"/>
                <w:lang w:val="en-GB"/>
              </w:rPr>
              <w:t>1</w:t>
            </w:r>
            <w:r w:rsidR="002555EA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7691B804" w14:textId="4D9E63D1" w:rsidR="002555EA" w:rsidRPr="002555EA" w:rsidRDefault="003B6CB0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0 –</w:t>
            </w:r>
            <w:r w:rsidR="009445DD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5B25D3">
              <w:rPr>
                <w:rFonts w:ascii="Arial" w:eastAsia="Calibri" w:hAnsi="Arial" w:cs="Arial"/>
                <w:sz w:val="24"/>
                <w:szCs w:val="24"/>
              </w:rPr>
              <w:t>0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 xml:space="preserve"> am</w:t>
            </w:r>
          </w:p>
        </w:tc>
        <w:tc>
          <w:tcPr>
            <w:tcW w:w="1350" w:type="dxa"/>
          </w:tcPr>
          <w:p w14:paraId="4F4D5BED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65CC7148" w14:textId="2CC32101" w:rsidR="002555EA" w:rsidRPr="002555EA" w:rsidRDefault="005B25D3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Introduction</w:t>
            </w:r>
            <w:r w:rsidR="003B6CB0">
              <w:rPr>
                <w:rFonts w:ascii="Arial" w:eastAsia="Calibri" w:hAnsi="Arial" w:cs="Arial"/>
                <w:sz w:val="24"/>
                <w:szCs w:val="24"/>
              </w:rPr>
              <w:t xml:space="preserve"> / Training guide</w:t>
            </w:r>
          </w:p>
        </w:tc>
        <w:tc>
          <w:tcPr>
            <w:tcW w:w="2430" w:type="dxa"/>
          </w:tcPr>
          <w:p w14:paraId="6F22BD5B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  <w:bookmarkEnd w:id="0"/>
      <w:tr w:rsidR="002555EA" w:rsidRPr="002555EA" w14:paraId="128179E9" w14:textId="77777777" w:rsidTr="001502B3">
        <w:tc>
          <w:tcPr>
            <w:tcW w:w="11340" w:type="dxa"/>
            <w:gridSpan w:val="5"/>
          </w:tcPr>
          <w:p w14:paraId="5161081F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lang w:val="en-GB"/>
              </w:rPr>
              <w:t xml:space="preserve">       1:0 INTRODUCTION TO COMPLIANCE</w:t>
            </w:r>
          </w:p>
        </w:tc>
      </w:tr>
      <w:tr w:rsidR="009F47F8" w:rsidRPr="002555EA" w14:paraId="75CAA12A" w14:textId="77777777" w:rsidTr="001502B3">
        <w:tc>
          <w:tcPr>
            <w:tcW w:w="630" w:type="dxa"/>
          </w:tcPr>
          <w:p w14:paraId="5E96CE70" w14:textId="26162045" w:rsidR="009F47F8" w:rsidRPr="002555EA" w:rsidRDefault="009F47F8" w:rsidP="009F47F8">
            <w:pPr>
              <w:rPr>
                <w:rFonts w:ascii="Calibri" w:eastAsia="Calibri" w:hAnsi="Calibri" w:cs="Times New Roman"/>
                <w:lang w:val="en-GB"/>
              </w:rPr>
            </w:pPr>
            <w:bookmarkStart w:id="1" w:name="_Hlk65854842"/>
            <w:r>
              <w:rPr>
                <w:rFonts w:ascii="Calibri" w:eastAsia="Calibri" w:hAnsi="Calibri" w:cs="Times New Roman"/>
                <w:lang w:val="en-GB"/>
              </w:rPr>
              <w:t>2.</w:t>
            </w:r>
          </w:p>
        </w:tc>
        <w:tc>
          <w:tcPr>
            <w:tcW w:w="2160" w:type="dxa"/>
          </w:tcPr>
          <w:p w14:paraId="2C344DC1" w14:textId="2AF0DAEB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am</w:t>
            </w:r>
          </w:p>
        </w:tc>
        <w:tc>
          <w:tcPr>
            <w:tcW w:w="1350" w:type="dxa"/>
          </w:tcPr>
          <w:p w14:paraId="6D97A566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14:paraId="6DB13469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Understanding the Regulatory     Environment   1.1  </w:t>
            </w:r>
          </w:p>
        </w:tc>
        <w:tc>
          <w:tcPr>
            <w:tcW w:w="2430" w:type="dxa"/>
          </w:tcPr>
          <w:p w14:paraId="423491D0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Isioma Gogo-Anazodo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</w:p>
        </w:tc>
      </w:tr>
      <w:tr w:rsidR="009F47F8" w:rsidRPr="002555EA" w14:paraId="181B1059" w14:textId="77777777" w:rsidTr="001502B3">
        <w:tc>
          <w:tcPr>
            <w:tcW w:w="630" w:type="dxa"/>
          </w:tcPr>
          <w:p w14:paraId="7995C8D5" w14:textId="7B34E594" w:rsidR="009F47F8" w:rsidRPr="002555EA" w:rsidRDefault="009F47F8" w:rsidP="009F47F8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3</w:t>
            </w:r>
            <w:r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66D8210C" w14:textId="750B26CF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m                 </w:t>
            </w:r>
          </w:p>
        </w:tc>
        <w:tc>
          <w:tcPr>
            <w:tcW w:w="1350" w:type="dxa"/>
          </w:tcPr>
          <w:p w14:paraId="0C78C6CC" w14:textId="77777777" w:rsidR="009F47F8" w:rsidRPr="002555EA" w:rsidRDefault="009F47F8" w:rsidP="009F47F8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2</w:t>
            </w:r>
          </w:p>
        </w:tc>
        <w:tc>
          <w:tcPr>
            <w:tcW w:w="4770" w:type="dxa"/>
          </w:tcPr>
          <w:p w14:paraId="106F26C7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Regulation in Practice   1.2</w:t>
            </w:r>
          </w:p>
        </w:tc>
        <w:tc>
          <w:tcPr>
            <w:tcW w:w="2430" w:type="dxa"/>
          </w:tcPr>
          <w:p w14:paraId="132F4948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Isioma Gogo-Anazodo</w:t>
            </w:r>
          </w:p>
        </w:tc>
      </w:tr>
      <w:tr w:rsidR="009F47F8" w:rsidRPr="002555EA" w14:paraId="1B646D2F" w14:textId="77777777" w:rsidTr="001502B3">
        <w:tc>
          <w:tcPr>
            <w:tcW w:w="630" w:type="dxa"/>
          </w:tcPr>
          <w:p w14:paraId="11D4499A" w14:textId="0D629483" w:rsidR="009F47F8" w:rsidRPr="002555EA" w:rsidRDefault="004E6BEB" w:rsidP="009F47F8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4</w:t>
            </w:r>
            <w:r w:rsidR="009F47F8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18185CC2" w14:textId="7D566BC8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35p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m                 </w:t>
            </w:r>
          </w:p>
        </w:tc>
        <w:tc>
          <w:tcPr>
            <w:tcW w:w="1350" w:type="dxa"/>
          </w:tcPr>
          <w:p w14:paraId="79AB40B6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14:paraId="39DE75D6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Compliance in Practice 1.3</w:t>
            </w:r>
          </w:p>
        </w:tc>
        <w:tc>
          <w:tcPr>
            <w:tcW w:w="2430" w:type="dxa"/>
          </w:tcPr>
          <w:p w14:paraId="265B65FD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Nneka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Nwaka</w:t>
            </w:r>
            <w:proofErr w:type="spellEnd"/>
          </w:p>
        </w:tc>
      </w:tr>
      <w:tr w:rsidR="009F47F8" w:rsidRPr="002555EA" w14:paraId="100E9F66" w14:textId="77777777" w:rsidTr="001502B3">
        <w:tc>
          <w:tcPr>
            <w:tcW w:w="630" w:type="dxa"/>
          </w:tcPr>
          <w:p w14:paraId="76BD687B" w14:textId="77AEF780" w:rsidR="009F47F8" w:rsidRPr="002555EA" w:rsidRDefault="004E6BEB" w:rsidP="009F47F8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5</w:t>
            </w:r>
            <w:r w:rsidR="009F47F8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5B5E30AA" w14:textId="3D87C30B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01:05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pm</w:t>
            </w:r>
          </w:p>
        </w:tc>
        <w:tc>
          <w:tcPr>
            <w:tcW w:w="1350" w:type="dxa"/>
          </w:tcPr>
          <w:p w14:paraId="477DDEDF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4770" w:type="dxa"/>
          </w:tcPr>
          <w:p w14:paraId="42DBE72E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Other Key Compliance Area 1.4</w:t>
            </w:r>
          </w:p>
        </w:tc>
        <w:tc>
          <w:tcPr>
            <w:tcW w:w="2430" w:type="dxa"/>
          </w:tcPr>
          <w:p w14:paraId="0940A535" w14:textId="77777777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Nneka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Nwaka</w:t>
            </w:r>
            <w:proofErr w:type="spellEnd"/>
          </w:p>
        </w:tc>
      </w:tr>
      <w:bookmarkEnd w:id="1"/>
      <w:tr w:rsidR="002555EA" w:rsidRPr="002555EA" w14:paraId="7DB85578" w14:textId="77777777" w:rsidTr="001502B3">
        <w:tc>
          <w:tcPr>
            <w:tcW w:w="11340" w:type="dxa"/>
            <w:gridSpan w:val="5"/>
          </w:tcPr>
          <w:p w14:paraId="5B343A95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</w:rPr>
            </w:pPr>
            <w:r w:rsidRPr="002555EA">
              <w:rPr>
                <w:rFonts w:ascii="Arial" w:eastAsia="Calibri" w:hAnsi="Arial" w:cs="Arial"/>
                <w:b/>
              </w:rPr>
              <w:t xml:space="preserve">        2.0 KNOWLEDGE OF COMPLIANCE REGULATION</w:t>
            </w:r>
          </w:p>
        </w:tc>
      </w:tr>
      <w:tr w:rsidR="002555EA" w:rsidRPr="002555EA" w14:paraId="05870B51" w14:textId="77777777" w:rsidTr="001502B3">
        <w:tc>
          <w:tcPr>
            <w:tcW w:w="630" w:type="dxa"/>
          </w:tcPr>
          <w:p w14:paraId="23B3D9A7" w14:textId="2992B9B6" w:rsidR="002555EA" w:rsidRPr="002555EA" w:rsidRDefault="004E6BEB" w:rsidP="002555EA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6</w:t>
            </w:r>
            <w:r w:rsidR="002555EA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5B1954A" w14:textId="0DB0D2F9" w:rsidR="0017636E" w:rsidRPr="002555EA" w:rsidRDefault="0017636E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01:</w:t>
            </w:r>
            <w:r w:rsidR="009F47F8">
              <w:rPr>
                <w:rFonts w:ascii="Arial" w:eastAsia="Calibri" w:hAnsi="Arial" w:cs="Arial"/>
                <w:sz w:val="24"/>
                <w:szCs w:val="24"/>
              </w:rPr>
              <w:t>0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="009F47F8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9F47F8">
              <w:rPr>
                <w:rFonts w:ascii="Arial" w:eastAsia="Calibri" w:hAnsi="Arial" w:cs="Arial"/>
                <w:sz w:val="24"/>
                <w:szCs w:val="24"/>
              </w:rPr>
              <w:t>3</w:t>
            </w:r>
            <w:r>
              <w:rPr>
                <w:rFonts w:ascii="Arial" w:eastAsia="Calibri" w:hAnsi="Arial" w:cs="Arial"/>
                <w:sz w:val="24"/>
                <w:szCs w:val="24"/>
              </w:rPr>
              <w:t>5pm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              </w:t>
            </w:r>
          </w:p>
        </w:tc>
        <w:tc>
          <w:tcPr>
            <w:tcW w:w="1350" w:type="dxa"/>
          </w:tcPr>
          <w:p w14:paraId="48B90582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14:paraId="7D152CF5" w14:textId="4571465D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The </w:t>
            </w:r>
            <w:r w:rsidR="00CE5851"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nternational and regional context 2.1</w:t>
            </w:r>
          </w:p>
        </w:tc>
        <w:tc>
          <w:tcPr>
            <w:tcW w:w="2430" w:type="dxa"/>
          </w:tcPr>
          <w:p w14:paraId="306A9FF3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Pattison Boleigha</w:t>
            </w:r>
          </w:p>
        </w:tc>
      </w:tr>
      <w:tr w:rsidR="009F47F8" w:rsidRPr="002555EA" w14:paraId="6270FBC2" w14:textId="77777777" w:rsidTr="001502B3">
        <w:tc>
          <w:tcPr>
            <w:tcW w:w="630" w:type="dxa"/>
          </w:tcPr>
          <w:p w14:paraId="4CC8C56D" w14:textId="6616A700" w:rsidR="009F47F8" w:rsidRPr="002555EA" w:rsidRDefault="004E6BEB" w:rsidP="009F47F8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7</w:t>
            </w:r>
            <w:r w:rsidR="009F47F8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D4AB8A5" w14:textId="1A92581D" w:rsidR="009F47F8" w:rsidRDefault="009F47F8" w:rsidP="009F47F8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01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35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- 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02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05p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m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             </w:t>
            </w:r>
          </w:p>
        </w:tc>
        <w:tc>
          <w:tcPr>
            <w:tcW w:w="1350" w:type="dxa"/>
          </w:tcPr>
          <w:p w14:paraId="469A67CF" w14:textId="7B4B1E02" w:rsidR="009F47F8" w:rsidRPr="002555EA" w:rsidRDefault="009F47F8" w:rsidP="009F47F8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6</w:t>
            </w:r>
          </w:p>
        </w:tc>
        <w:tc>
          <w:tcPr>
            <w:tcW w:w="4770" w:type="dxa"/>
          </w:tcPr>
          <w:p w14:paraId="2C8D502F" w14:textId="2B5A2115" w:rsidR="009F47F8" w:rsidRPr="002555EA" w:rsidRDefault="009F47F8" w:rsidP="009F47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Sanction List and Screening 2.2</w:t>
            </w:r>
          </w:p>
        </w:tc>
        <w:tc>
          <w:tcPr>
            <w:tcW w:w="2430" w:type="dxa"/>
          </w:tcPr>
          <w:p w14:paraId="4449E8B3" w14:textId="51450CB7" w:rsidR="009F47F8" w:rsidRPr="002555EA" w:rsidRDefault="006B7952" w:rsidP="009F47F8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Isioma Gogo-Anazodo</w:t>
            </w:r>
          </w:p>
        </w:tc>
      </w:tr>
      <w:tr w:rsidR="002555EA" w:rsidRPr="002555EA" w14:paraId="1B55E3F9" w14:textId="77777777" w:rsidTr="008F630D">
        <w:trPr>
          <w:trHeight w:val="368"/>
        </w:trPr>
        <w:tc>
          <w:tcPr>
            <w:tcW w:w="11340" w:type="dxa"/>
            <w:gridSpan w:val="5"/>
          </w:tcPr>
          <w:p w14:paraId="7A7CE6C7" w14:textId="77777777" w:rsidR="0019638E" w:rsidRDefault="0019638E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4E997267" w14:textId="77777777" w:rsidR="0019638E" w:rsidRDefault="0019638E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32DAF38A" w14:textId="77777777" w:rsidR="0019638E" w:rsidRDefault="0019638E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2FEA429A" w14:textId="6FC6A5FE" w:rsidR="002555EA" w:rsidRPr="008F630D" w:rsidRDefault="008F630D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GB"/>
              </w:rPr>
            </w:pPr>
            <w:r w:rsidRPr="008F630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DAY 2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(</w:t>
            </w:r>
            <w:r w:rsidR="005D307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SATURDAY </w:t>
            </w:r>
            <w:r w:rsidR="00A3723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20</w:t>
            </w:r>
            <w:r w:rsidRPr="008F630D">
              <w:rPr>
                <w:rFonts w:ascii="Arial" w:eastAsia="Calibri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</w:t>
            </w:r>
            <w:r w:rsidR="00A3723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MARCH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, 202</w:t>
            </w:r>
            <w:r w:rsidR="00A3723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)</w:t>
            </w:r>
          </w:p>
          <w:p w14:paraId="4909E2FD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  <w:tr w:rsidR="007906A6" w:rsidRPr="002555EA" w14:paraId="03F8D45E" w14:textId="77777777" w:rsidTr="001502B3">
        <w:tc>
          <w:tcPr>
            <w:tcW w:w="630" w:type="dxa"/>
          </w:tcPr>
          <w:p w14:paraId="1F646E72" w14:textId="50BFB7DF" w:rsidR="007906A6" w:rsidRPr="002555EA" w:rsidRDefault="0019638E" w:rsidP="007906A6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</w:t>
            </w:r>
            <w:r w:rsidR="007906A6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6AEDE0E8" w14:textId="073599DC" w:rsidR="007906A6" w:rsidRPr="002555EA" w:rsidRDefault="007906A6" w:rsidP="007906A6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="00CE5851"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>11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</w:t>
            </w:r>
            <w:r w:rsidR="00CE5851"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am</w:t>
            </w:r>
          </w:p>
        </w:tc>
        <w:tc>
          <w:tcPr>
            <w:tcW w:w="1350" w:type="dxa"/>
          </w:tcPr>
          <w:p w14:paraId="42DA07C9" w14:textId="6C1DF356" w:rsidR="007906A6" w:rsidRPr="002555EA" w:rsidRDefault="0019638E" w:rsidP="007906A6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1</w:t>
            </w:r>
          </w:p>
        </w:tc>
        <w:tc>
          <w:tcPr>
            <w:tcW w:w="4770" w:type="dxa"/>
          </w:tcPr>
          <w:p w14:paraId="41698C40" w14:textId="77777777" w:rsidR="007906A6" w:rsidRPr="002555EA" w:rsidRDefault="007906A6" w:rsidP="007906A6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Industry Knowledge and Awareness 2.3</w:t>
            </w:r>
          </w:p>
        </w:tc>
        <w:tc>
          <w:tcPr>
            <w:tcW w:w="2430" w:type="dxa"/>
          </w:tcPr>
          <w:p w14:paraId="59EEAAD1" w14:textId="77777777" w:rsidR="007906A6" w:rsidRDefault="006B7952" w:rsidP="007906A6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Isioma Gogo-Anazodo</w:t>
            </w:r>
          </w:p>
          <w:p w14:paraId="0936521D" w14:textId="49F8695B" w:rsidR="001502B3" w:rsidRPr="002555EA" w:rsidRDefault="001502B3" w:rsidP="007906A6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  <w:tr w:rsidR="00BD1694" w:rsidRPr="002555EA" w14:paraId="3691CC5C" w14:textId="77777777" w:rsidTr="00895848">
        <w:tc>
          <w:tcPr>
            <w:tcW w:w="11340" w:type="dxa"/>
            <w:gridSpan w:val="5"/>
          </w:tcPr>
          <w:p w14:paraId="62D8E9E4" w14:textId="284F8751" w:rsidR="00BD1694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lang w:val="en-GB"/>
              </w:rPr>
              <w:t xml:space="preserve">      3.0 ANTI-MONEY LAUNDERING &amp; COMBATING THE FINANCING OF TERRORIST (AML/CFT) MEASURE</w:t>
            </w:r>
          </w:p>
        </w:tc>
      </w:tr>
      <w:tr w:rsidR="00BD1694" w:rsidRPr="002555EA" w14:paraId="3F5EAE6F" w14:textId="77777777" w:rsidTr="001502B3">
        <w:tc>
          <w:tcPr>
            <w:tcW w:w="630" w:type="dxa"/>
          </w:tcPr>
          <w:p w14:paraId="320D71B4" w14:textId="51686EDE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2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8CFE5A0" w14:textId="41125B31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30–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m                 </w:t>
            </w:r>
          </w:p>
        </w:tc>
        <w:tc>
          <w:tcPr>
            <w:tcW w:w="1350" w:type="dxa"/>
          </w:tcPr>
          <w:p w14:paraId="6AA8FFCB" w14:textId="140058C1" w:rsidR="00BD1694" w:rsidRPr="002555EA" w:rsidRDefault="0019638E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2</w:t>
            </w:r>
          </w:p>
        </w:tc>
        <w:tc>
          <w:tcPr>
            <w:tcW w:w="4770" w:type="dxa"/>
          </w:tcPr>
          <w:p w14:paraId="7069F253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Understanding money Laundering, Terrorist Financing and Sanctions 3.1</w:t>
            </w:r>
          </w:p>
        </w:tc>
        <w:tc>
          <w:tcPr>
            <w:tcW w:w="2430" w:type="dxa"/>
          </w:tcPr>
          <w:p w14:paraId="2B82435A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Wumi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Adeniyi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</w:p>
        </w:tc>
      </w:tr>
      <w:tr w:rsidR="00BD1694" w:rsidRPr="002555EA" w14:paraId="62374C7A" w14:textId="77777777" w:rsidTr="001502B3">
        <w:tc>
          <w:tcPr>
            <w:tcW w:w="630" w:type="dxa"/>
          </w:tcPr>
          <w:p w14:paraId="2E56B0E4" w14:textId="49FC3FA0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3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ECCE921" w14:textId="474D7893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30p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m                 </w:t>
            </w:r>
          </w:p>
        </w:tc>
        <w:tc>
          <w:tcPr>
            <w:tcW w:w="1350" w:type="dxa"/>
          </w:tcPr>
          <w:p w14:paraId="261869B6" w14:textId="48213F19" w:rsidR="00BD1694" w:rsidRPr="002555EA" w:rsidRDefault="0019638E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3</w:t>
            </w:r>
          </w:p>
        </w:tc>
        <w:tc>
          <w:tcPr>
            <w:tcW w:w="4770" w:type="dxa"/>
          </w:tcPr>
          <w:p w14:paraId="119C32FA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Vulnerabilities of financial Institutions to Money Laundering and Terrorist financing 3.2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ab/>
            </w:r>
          </w:p>
        </w:tc>
        <w:tc>
          <w:tcPr>
            <w:tcW w:w="2430" w:type="dxa"/>
          </w:tcPr>
          <w:p w14:paraId="305C5BB7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Wumi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Adeniyi</w:t>
            </w:r>
          </w:p>
        </w:tc>
      </w:tr>
      <w:tr w:rsidR="00BD1694" w:rsidRPr="002555EA" w14:paraId="2C4745B9" w14:textId="77777777" w:rsidTr="001502B3">
        <w:tc>
          <w:tcPr>
            <w:tcW w:w="630" w:type="dxa"/>
          </w:tcPr>
          <w:p w14:paraId="41B47BB4" w14:textId="42B69226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4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3FA7977" w14:textId="7B82319D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30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01:00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pm</w:t>
            </w:r>
          </w:p>
        </w:tc>
        <w:tc>
          <w:tcPr>
            <w:tcW w:w="1350" w:type="dxa"/>
          </w:tcPr>
          <w:p w14:paraId="7B12923C" w14:textId="41AB4156" w:rsidR="00BD1694" w:rsidRPr="002555EA" w:rsidRDefault="0019638E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4</w:t>
            </w:r>
          </w:p>
        </w:tc>
        <w:tc>
          <w:tcPr>
            <w:tcW w:w="4770" w:type="dxa"/>
          </w:tcPr>
          <w:p w14:paraId="1280F6FE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Anti-Money Laundering and Combating Terrorist Financing in Practice 3.3</w:t>
            </w:r>
          </w:p>
          <w:p w14:paraId="78903707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4F9BEFB1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Oladele Adeoye</w:t>
            </w:r>
          </w:p>
        </w:tc>
      </w:tr>
      <w:tr w:rsidR="00BD1694" w:rsidRPr="002555EA" w14:paraId="01BF004B" w14:textId="77777777" w:rsidTr="001502B3">
        <w:tc>
          <w:tcPr>
            <w:tcW w:w="630" w:type="dxa"/>
          </w:tcPr>
          <w:p w14:paraId="454A9DAD" w14:textId="53A6932C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lastRenderedPageBreak/>
              <w:t>5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5A8FDD06" w14:textId="36ACDCCD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01:00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01:30pm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              </w:t>
            </w:r>
          </w:p>
        </w:tc>
        <w:tc>
          <w:tcPr>
            <w:tcW w:w="1350" w:type="dxa"/>
          </w:tcPr>
          <w:p w14:paraId="5C1F0D97" w14:textId="68F2F817" w:rsidR="00BD1694" w:rsidRPr="002555EA" w:rsidRDefault="0019638E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5</w:t>
            </w:r>
          </w:p>
        </w:tc>
        <w:tc>
          <w:tcPr>
            <w:tcW w:w="4770" w:type="dxa"/>
          </w:tcPr>
          <w:p w14:paraId="2E592E9A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Anti-Money Laundering and Combating Terrorist Financing: Legal and Regulatory Structures 3.4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ab/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ab/>
            </w:r>
          </w:p>
          <w:p w14:paraId="2E5D8E22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56226D11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Oladele Adeoye</w:t>
            </w:r>
          </w:p>
        </w:tc>
      </w:tr>
      <w:tr w:rsidR="00BD1694" w:rsidRPr="002555EA" w14:paraId="043A16B6" w14:textId="77777777" w:rsidTr="001502B3">
        <w:tc>
          <w:tcPr>
            <w:tcW w:w="630" w:type="dxa"/>
          </w:tcPr>
          <w:p w14:paraId="177AEBEE" w14:textId="05BE7DB2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bookmarkStart w:id="2" w:name="_Hlk44583480"/>
            <w:bookmarkStart w:id="3" w:name="_Hlk65854162"/>
            <w:r>
              <w:rPr>
                <w:rFonts w:ascii="Calibri" w:eastAsia="Calibri" w:hAnsi="Calibri" w:cs="Times New Roman"/>
                <w:lang w:val="en-GB"/>
              </w:rPr>
              <w:t>6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61B9C328" w14:textId="1E341D79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01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30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- 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02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00p</w:t>
            </w:r>
            <w:r w:rsidRPr="002555EA">
              <w:rPr>
                <w:rFonts w:ascii="Arial" w:eastAsia="Calibri" w:hAnsi="Arial" w:cs="Arial"/>
                <w:sz w:val="24"/>
                <w:szCs w:val="24"/>
                <w:lang w:val="en-GB"/>
              </w:rPr>
              <w:t>m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             </w:t>
            </w:r>
          </w:p>
        </w:tc>
        <w:tc>
          <w:tcPr>
            <w:tcW w:w="1350" w:type="dxa"/>
          </w:tcPr>
          <w:p w14:paraId="2E80C121" w14:textId="5C4D83C5" w:rsidR="00BD1694" w:rsidRPr="002555EA" w:rsidRDefault="0019638E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6</w:t>
            </w:r>
          </w:p>
        </w:tc>
        <w:tc>
          <w:tcPr>
            <w:tcW w:w="4770" w:type="dxa"/>
          </w:tcPr>
          <w:p w14:paraId="1C7DE289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Management Obligations and the    Risked-Based Approach to money Laundering and Terrorist Financing 3.5 </w:t>
            </w:r>
          </w:p>
          <w:p w14:paraId="2468698E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54A62083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Oladele Adeoye</w:t>
            </w:r>
          </w:p>
        </w:tc>
      </w:tr>
      <w:bookmarkEnd w:id="2"/>
      <w:bookmarkEnd w:id="3"/>
      <w:tr w:rsidR="00BD1694" w:rsidRPr="002555EA" w14:paraId="1BFAAC99" w14:textId="77777777" w:rsidTr="001502B3">
        <w:tc>
          <w:tcPr>
            <w:tcW w:w="630" w:type="dxa"/>
          </w:tcPr>
          <w:p w14:paraId="555EE6CD" w14:textId="3D1EFDCE" w:rsidR="00BD1694" w:rsidRPr="002555EA" w:rsidRDefault="0019638E" w:rsidP="00BD1694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7</w:t>
            </w:r>
            <w:r w:rsidR="00BD1694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34C93285" w14:textId="577DFD4A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0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0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0</w:t>
            </w: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5pm                </w:t>
            </w:r>
          </w:p>
          <w:p w14:paraId="25A3EF4F" w14:textId="77777777" w:rsidR="00BD1694" w:rsidRPr="002555EA" w:rsidRDefault="00BD1694" w:rsidP="00BD1694">
            <w:pPr>
              <w:rPr>
                <w:rFonts w:ascii="Verdana" w:eastAsia="Calibri" w:hAnsi="Verdana" w:cs="Times New Roman"/>
              </w:rPr>
            </w:pPr>
          </w:p>
        </w:tc>
        <w:tc>
          <w:tcPr>
            <w:tcW w:w="1350" w:type="dxa"/>
          </w:tcPr>
          <w:p w14:paraId="1D207F1F" w14:textId="77777777" w:rsidR="00BD1694" w:rsidRPr="002555EA" w:rsidRDefault="00BD1694" w:rsidP="00BD1694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02B97E70" w14:textId="77777777" w:rsidR="00BD1694" w:rsidRPr="002555EA" w:rsidRDefault="00BD1694" w:rsidP="00BD1694">
            <w:pPr>
              <w:rPr>
                <w:rFonts w:ascii="Verdana" w:eastAsia="Calibri" w:hAnsi="Verdana" w:cs="Times New Roman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Announcement / Closing Remark</w:t>
            </w:r>
            <w:r w:rsidRPr="002555EA">
              <w:rPr>
                <w:rFonts w:ascii="Verdana" w:eastAsia="Calibri" w:hAnsi="Verdana" w:cs="Times New Roman"/>
              </w:rPr>
              <w:t xml:space="preserve"> </w:t>
            </w:r>
          </w:p>
          <w:p w14:paraId="21344EAE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EBB2155" w14:textId="77777777" w:rsidR="00BD1694" w:rsidRPr="002555EA" w:rsidRDefault="00BD1694" w:rsidP="00BD1694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</w:tbl>
    <w:p w14:paraId="4B915185" w14:textId="77777777" w:rsidR="00435386" w:rsidRDefault="00435386"/>
    <w:sectPr w:rsidR="0043538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BEE0F" w14:textId="77777777" w:rsidR="007F3B51" w:rsidRDefault="007F3B51" w:rsidP="00296972">
      <w:pPr>
        <w:spacing w:after="0" w:line="240" w:lineRule="auto"/>
      </w:pPr>
      <w:r>
        <w:separator/>
      </w:r>
    </w:p>
  </w:endnote>
  <w:endnote w:type="continuationSeparator" w:id="0">
    <w:p w14:paraId="2058EAF7" w14:textId="77777777" w:rsidR="007F3B51" w:rsidRDefault="007F3B51" w:rsidP="00296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C5514" w14:textId="77777777" w:rsidR="007F3B51" w:rsidRDefault="007F3B51" w:rsidP="00296972">
      <w:pPr>
        <w:spacing w:after="0" w:line="240" w:lineRule="auto"/>
      </w:pPr>
      <w:r>
        <w:separator/>
      </w:r>
    </w:p>
  </w:footnote>
  <w:footnote w:type="continuationSeparator" w:id="0">
    <w:p w14:paraId="18EBA039" w14:textId="77777777" w:rsidR="007F3B51" w:rsidRDefault="007F3B51" w:rsidP="00296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9FF8D4" w14:textId="77777777" w:rsidR="00296972" w:rsidRDefault="002969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5EA"/>
    <w:rsid w:val="000F3257"/>
    <w:rsid w:val="001502B3"/>
    <w:rsid w:val="0017636E"/>
    <w:rsid w:val="0019638E"/>
    <w:rsid w:val="002555EA"/>
    <w:rsid w:val="00296972"/>
    <w:rsid w:val="002A0374"/>
    <w:rsid w:val="003B6CB0"/>
    <w:rsid w:val="00435386"/>
    <w:rsid w:val="00481C07"/>
    <w:rsid w:val="004E6BEB"/>
    <w:rsid w:val="005207F4"/>
    <w:rsid w:val="005B25D3"/>
    <w:rsid w:val="005D307F"/>
    <w:rsid w:val="006320BD"/>
    <w:rsid w:val="006B7952"/>
    <w:rsid w:val="006F056C"/>
    <w:rsid w:val="00701CF5"/>
    <w:rsid w:val="007906A6"/>
    <w:rsid w:val="007F3B51"/>
    <w:rsid w:val="00860A19"/>
    <w:rsid w:val="008F630D"/>
    <w:rsid w:val="009445DD"/>
    <w:rsid w:val="009F47F8"/>
    <w:rsid w:val="00A3723F"/>
    <w:rsid w:val="00AA5B4F"/>
    <w:rsid w:val="00AE1D05"/>
    <w:rsid w:val="00B77058"/>
    <w:rsid w:val="00BD1694"/>
    <w:rsid w:val="00CE5851"/>
    <w:rsid w:val="00E83E01"/>
    <w:rsid w:val="00EB53ED"/>
    <w:rsid w:val="00F6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F3AA4"/>
  <w15:chartTrackingRefBased/>
  <w15:docId w15:val="{971C6F4A-BE35-4156-8CED-73629AC3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5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B25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25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25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5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5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5D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969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972"/>
  </w:style>
  <w:style w:type="paragraph" w:styleId="Footer">
    <w:name w:val="footer"/>
    <w:basedOn w:val="Normal"/>
    <w:link w:val="FooterChar"/>
    <w:uiPriority w:val="99"/>
    <w:unhideWhenUsed/>
    <w:rsid w:val="002969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Hp15</dc:creator>
  <cp:keywords/>
  <dc:description/>
  <cp:lastModifiedBy>Honey omotadowa</cp:lastModifiedBy>
  <cp:revision>3</cp:revision>
  <dcterms:created xsi:type="dcterms:W3CDTF">2021-03-15T09:07:00Z</dcterms:created>
  <dcterms:modified xsi:type="dcterms:W3CDTF">2021-03-15T09:12:00Z</dcterms:modified>
</cp:coreProperties>
</file>